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9" w:rsidRPr="00C61AB7" w:rsidRDefault="005C1289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C2858" w:rsidTr="009C2858">
        <w:trPr>
          <w:jc w:val="center"/>
        </w:trPr>
        <w:tc>
          <w:tcPr>
            <w:tcW w:w="9212" w:type="dxa"/>
          </w:tcPr>
          <w:p w:rsidR="009C2858" w:rsidRPr="00FA20CE" w:rsidRDefault="009C2858" w:rsidP="009C2858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الجزائري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الديمقراطي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الشعبي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</w:p>
          <w:p w:rsidR="009C2858" w:rsidRPr="00FA20CE" w:rsidRDefault="009C2858" w:rsidP="009C2858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9C2858" w:rsidRDefault="009C2858" w:rsidP="009C2858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Ministère de l’Enseignement Supérieur                                                     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0667B7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Faculté des mathématiques et de l’informatique</w:t>
            </w: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</w:p>
        </w:tc>
      </w:tr>
      <w:tr w:rsidR="009C2858" w:rsidTr="009C2858">
        <w:tc>
          <w:tcPr>
            <w:tcW w:w="4077" w:type="dxa"/>
          </w:tcPr>
          <w:p w:rsidR="009C2858" w:rsidRPr="002B6538" w:rsidRDefault="009C2858" w:rsidP="003D6D1B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2B6538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Tél/Fax. : </w:t>
            </w:r>
            <w:r w:rsidR="007C56F2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9C2858" w:rsidTr="009C2858">
        <w:tc>
          <w:tcPr>
            <w:tcW w:w="4077" w:type="dxa"/>
          </w:tcPr>
          <w:p w:rsidR="009C2858" w:rsidRPr="00F9003E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F9003E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Matricule fiscal : 0 001 1401 90056 56</w:t>
            </w:r>
          </w:p>
          <w:p w:rsidR="009C2858" w:rsidRPr="002B6538" w:rsidRDefault="009C2858" w:rsidP="009C2858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وزارة التعليـم العالي والبحث العلمي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جامع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ة  - ابن خلدون - تيارت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الأمان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 العام</w:t>
            </w: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ـــــــــــــــــــــــ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ة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0667B7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كلية الرياضيات والإعلام الآلي</w:t>
            </w:r>
          </w:p>
        </w:tc>
      </w:tr>
      <w:tr w:rsidR="009C2858" w:rsidTr="009C2858">
        <w:trPr>
          <w:trHeight w:val="285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9C2858" w:rsidTr="009C2858">
        <w:trPr>
          <w:trHeight w:val="298"/>
        </w:trPr>
        <w:tc>
          <w:tcPr>
            <w:tcW w:w="3455" w:type="dxa"/>
          </w:tcPr>
          <w:p w:rsidR="009C2858" w:rsidRPr="002B6538" w:rsidRDefault="009C2858" w:rsidP="000667B7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هاتف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>/ فاكس</w:t>
            </w:r>
            <w:r w:rsidRPr="002B653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val="en-US" w:eastAsia="ar-SA" w:bidi="ar-DZ"/>
              </w:rPr>
              <w:t>:</w:t>
            </w:r>
            <w:r w:rsidRPr="002B653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 </w:t>
            </w:r>
            <w:r w:rsidR="000667B7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  <w:tr w:rsidR="009C2858" w:rsidTr="009C2858">
        <w:trPr>
          <w:trHeight w:val="583"/>
        </w:trPr>
        <w:tc>
          <w:tcPr>
            <w:tcW w:w="3455" w:type="dxa"/>
          </w:tcPr>
          <w:p w:rsidR="009C2858" w:rsidRPr="002B6538" w:rsidRDefault="009C2858" w:rsidP="009C2858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  <w:t xml:space="preserve">الرقم الجبائي : </w:t>
            </w:r>
            <w:r w:rsidRPr="00F9003E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0 001 1401 90056 56</w:t>
            </w:r>
          </w:p>
        </w:tc>
      </w:tr>
    </w:tbl>
    <w:p w:rsidR="009C2858" w:rsidRDefault="009C2858" w:rsidP="009C2858"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40640</wp:posOffset>
            </wp:positionV>
            <wp:extent cx="1257300" cy="1228725"/>
            <wp:effectExtent l="19050" t="0" r="0" b="0"/>
            <wp:wrapTight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ight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C2858" w:rsidRDefault="009C2858" w:rsidP="009C2858">
      <w:r>
        <w:t xml:space="preserve">                     </w:t>
      </w:r>
    </w:p>
    <w:p w:rsidR="009C2858" w:rsidRPr="00401901" w:rsidRDefault="008B402C" w:rsidP="009C2858">
      <w:pPr>
        <w:rPr>
          <w:sz w:val="2"/>
          <w:szCs w:val="2"/>
        </w:rPr>
      </w:pPr>
      <w:r>
        <w:rPr>
          <w:noProof/>
          <w:lang w:eastAsia="fr-FR"/>
        </w:rPr>
        <w:pict>
          <v:line id="_x0000_s1045" style="position:absolute;flip:x;z-index:251702272" from="-335.7pt,92.55pt" to="206.55pt,92.55pt" strokeweight="5pt">
            <v:stroke linestyle="thickBetweenThin"/>
          </v:line>
        </w:pict>
      </w:r>
      <w:r w:rsidR="009C2858">
        <w:br w:type="textWrapping" w:clear="all"/>
      </w:r>
    </w:p>
    <w:p w:rsidR="009C2858" w:rsidRPr="008540F6" w:rsidRDefault="009C2858" w:rsidP="009C2858">
      <w:pPr>
        <w:spacing w:after="0"/>
        <w:jc w:val="right"/>
        <w:rPr>
          <w:rFonts w:ascii="Arabic Typesetting" w:eastAsia="Times New Roman" w:hAnsi="Arabic Typesetting" w:cs="Arabic Typesetting"/>
          <w:color w:val="000000"/>
          <w:rtl/>
          <w:lang w:val="en-US" w:eastAsia="ar-SA" w:bidi="ar-DZ"/>
        </w:rPr>
      </w:pPr>
    </w:p>
    <w:p w:rsidR="009C2858" w:rsidRDefault="009C2858" w:rsidP="00353FBD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lang w:val="en-US" w:eastAsia="ar-SA" w:bidi="ar-DZ"/>
        </w:rPr>
      </w:pP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إعلان</w:t>
      </w:r>
      <w:r w:rsidRP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عن استشارة رقم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</w:t>
      </w:r>
      <w:r w:rsidR="00B7065E" w:rsidRP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01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</w:t>
      </w:r>
      <w:r w:rsid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/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م </w:t>
      </w:r>
      <w:r w:rsid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="000667B7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و</w:t>
      </w:r>
      <w:r w:rsid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ص</w:t>
      </w:r>
      <w:r w:rsidRP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/ </w:t>
      </w:r>
      <w:r w:rsidR="000667B7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ك.ر.إ.آ</w:t>
      </w:r>
      <w:r w:rsidRP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/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ج</w:t>
      </w:r>
      <w:r w:rsid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ا </w:t>
      </w:r>
      <w:r w:rsid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خ</w:t>
      </w:r>
      <w:r w:rsid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.</w:t>
      </w:r>
      <w:r w:rsidRPr="004F56E9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 xml:space="preserve"> ت</w:t>
      </w:r>
      <w:r w:rsidRPr="004F56E9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rtl/>
          <w:lang w:val="en-US" w:eastAsia="ar-SA" w:bidi="ar-DZ"/>
        </w:rPr>
        <w:t>/</w:t>
      </w:r>
      <w:r w:rsidR="00353FBD" w:rsidRPr="00353FBD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highlight w:val="lightGray"/>
          <w:lang w:val="en-US" w:eastAsia="ar-SA" w:bidi="ar-DZ"/>
        </w:rPr>
        <w:t>2017</w:t>
      </w:r>
    </w:p>
    <w:p w:rsidR="004F56E9" w:rsidRPr="00AE08F9" w:rsidRDefault="004F56E9" w:rsidP="004F56E9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2"/>
          <w:szCs w:val="2"/>
          <w:rtl/>
          <w:lang w:val="en-US" w:eastAsia="ar-SA"/>
        </w:rPr>
      </w:pPr>
    </w:p>
    <w:p w:rsidR="005B4290" w:rsidRPr="00AA6EA3" w:rsidRDefault="009C2858" w:rsidP="000667B7">
      <w:pPr>
        <w:tabs>
          <w:tab w:val="left" w:pos="3458"/>
          <w:tab w:val="center" w:pos="4977"/>
        </w:tabs>
        <w:bidi/>
        <w:spacing w:after="0" w:line="240" w:lineRule="auto"/>
        <w:ind w:left="142"/>
        <w:jc w:val="both"/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lang w:val="en-US" w:eastAsia="ar-SA" w:bidi="ar-DZ"/>
        </w:rPr>
      </w:pPr>
      <w:r w:rsidRPr="00AA6EA3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  <w:lang w:val="en-US" w:eastAsia="ar-SA" w:bidi="ar-DZ"/>
        </w:rPr>
        <w:t xml:space="preserve">تعلن </w:t>
      </w:r>
      <w:r w:rsidR="000667B7" w:rsidRPr="00AA6EA3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  <w:lang w:val="en-US" w:eastAsia="ar-SA" w:bidi="ar-DZ"/>
        </w:rPr>
        <w:t>كلية الرياضيات والإعلام الآلي</w:t>
      </w:r>
      <w:r w:rsidR="00AA6EA3"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lang w:val="en-US" w:eastAsia="ar-SA" w:bidi="ar-DZ"/>
        </w:rPr>
        <w:t xml:space="preserve"> .</w:t>
      </w:r>
    </w:p>
    <w:p w:rsidR="0029781F" w:rsidRDefault="000667B7" w:rsidP="005B4290">
      <w:pPr>
        <w:tabs>
          <w:tab w:val="left" w:pos="3458"/>
          <w:tab w:val="center" w:pos="4977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بجامعة إبن خلدون تيارت</w:t>
      </w:r>
      <w:r w:rsidR="009C2858"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عن إجراء استشارة</w:t>
      </w:r>
      <w:r w:rsidR="009C2858"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="0029781F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/>
        </w:rPr>
        <w:t>من</w:t>
      </w:r>
      <w:r w:rsidR="009C2858"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="00D16A6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أ</w:t>
      </w:r>
      <w:r w:rsidR="0029781F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جل اختيار خدما</w:t>
      </w:r>
      <w:r w:rsidR="0029781F">
        <w:rPr>
          <w:rFonts w:ascii="Arabic Typesetting" w:eastAsia="Times New Roman" w:hAnsi="Arabic Typesetting" w:cs="Arabic Typesetting" w:hint="eastAsia"/>
          <w:b/>
          <w:bCs/>
          <w:color w:val="000000"/>
          <w:sz w:val="48"/>
          <w:szCs w:val="48"/>
          <w:rtl/>
          <w:lang w:val="en-US" w:eastAsia="ar-SA" w:bidi="ar-DZ"/>
        </w:rPr>
        <w:t>ت</w:t>
      </w:r>
      <w:r w:rsidR="0029781F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الفندقـــــــــة و الإطعـــــــــام</w:t>
      </w:r>
    </w:p>
    <w:p w:rsidR="00D75ACF" w:rsidRDefault="006A17B3" w:rsidP="00935AB5">
      <w:pPr>
        <w:tabs>
          <w:tab w:val="left" w:pos="3458"/>
          <w:tab w:val="center" w:pos="4977"/>
        </w:tabs>
        <w:bidi/>
        <w:spacing w:after="0" w:line="240" w:lineRule="auto"/>
        <w:ind w:left="142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</w:pPr>
      <w:r w:rsidRPr="006A17B3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="0029781F" w:rsidRPr="006A17B3"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lang w:val="en-US" w:eastAsia="ar-SA" w:bidi="ar-DZ"/>
        </w:rPr>
        <w:t>(</w:t>
      </w:r>
      <w:r w:rsidR="0029781F" w:rsidRPr="006A17B3">
        <w:rPr>
          <w:rFonts w:asciiTheme="majorBidi" w:hAnsiTheme="majorBidi" w:cstheme="majorBidi"/>
          <w:b/>
          <w:bCs/>
          <w:sz w:val="28"/>
          <w:szCs w:val="28"/>
        </w:rPr>
        <w:t>choix de</w:t>
      </w:r>
      <w:r w:rsidR="00F8279B" w:rsidRPr="006A17B3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29781F" w:rsidRPr="006A17B3">
        <w:rPr>
          <w:rFonts w:asciiTheme="majorBidi" w:hAnsiTheme="majorBidi" w:cstheme="majorBidi"/>
          <w:b/>
          <w:bCs/>
          <w:sz w:val="28"/>
          <w:szCs w:val="28"/>
        </w:rPr>
        <w:t xml:space="preserve"> service</w:t>
      </w:r>
      <w:r w:rsidR="00F8279B" w:rsidRPr="006A17B3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29781F" w:rsidRPr="006A17B3">
        <w:rPr>
          <w:rFonts w:asciiTheme="majorBidi" w:hAnsiTheme="majorBidi" w:cstheme="majorBidi"/>
          <w:b/>
          <w:bCs/>
          <w:sz w:val="28"/>
          <w:szCs w:val="28"/>
        </w:rPr>
        <w:t xml:space="preserve"> de l’hôtellerie et restauration)</w:t>
      </w:r>
      <w:r w:rsidRPr="006A17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A46D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لفائدة</w:t>
      </w:r>
      <w:r w:rsidR="005A46D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كلية الرياضيات والإعلام الآلي</w:t>
      </w:r>
      <w:r w:rsidR="00D75ACF"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للسنة الم</w:t>
      </w:r>
      <w:r w:rsidR="00AA7C25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ــــ</w:t>
      </w:r>
      <w:r w:rsidR="00D75ACF"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ـــ</w:t>
      </w:r>
      <w:r w:rsidR="00D75ACF"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الية</w:t>
      </w:r>
      <w:r w:rsidR="00D75ACF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  <w:r w:rsidR="00D75ACF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2017 . </w:t>
      </w:r>
      <w:r w:rsidR="00D75ACF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</w:p>
    <w:p w:rsidR="00360448" w:rsidRPr="005A46D6" w:rsidRDefault="005A46D6" w:rsidP="005A46D6">
      <w:pPr>
        <w:tabs>
          <w:tab w:val="left" w:pos="3458"/>
          <w:tab w:val="center" w:pos="4977"/>
        </w:tabs>
        <w:bidi/>
        <w:spacing w:after="0" w:line="240" w:lineRule="auto"/>
        <w:ind w:left="142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A85AFA" w:rsidRPr="00654946" w:rsidRDefault="009C2858" w:rsidP="004B16C0">
      <w:pPr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يمكن للمتعهدين الم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تخصصين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والمؤهلين لهذا الإعلان سحب دفتر الشروط لدى </w:t>
      </w:r>
      <w:r w:rsidR="000667B7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مصلحة الوسائل والصيانة بالكلية ،مكتب رقم : </w:t>
      </w:r>
      <w:r w:rsidR="004B16C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31 </w:t>
      </w:r>
      <w:r w:rsidR="00A85AFA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.</w:t>
      </w:r>
    </w:p>
    <w:p w:rsidR="009C2858" w:rsidRPr="00654946" w:rsidRDefault="00A85AFA" w:rsidP="00965A59">
      <w:pPr>
        <w:tabs>
          <w:tab w:val="left" w:pos="4028"/>
          <w:tab w:val="left" w:pos="4948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حدد أجل تحضير العروض من طرف المتعهدين </w:t>
      </w:r>
      <w:r w:rsidR="00AE08F9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بثمانية</w:t>
      </w:r>
      <w:r w:rsidR="00B7065E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(</w:t>
      </w:r>
      <w:r w:rsidR="00AE08F9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08</w:t>
      </w:r>
      <w:r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) </w:t>
      </w:r>
      <w:r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أيام </w:t>
      </w:r>
      <w:r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ابتداء</w:t>
      </w:r>
      <w:r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ً</w:t>
      </w:r>
      <w:r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من تاريخ </w:t>
      </w:r>
      <w:r w:rsidR="009C2858"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النشر الأولي لهذا الإعلان في الموقع الإلكتروني للجامعة</w:t>
      </w:r>
      <w:r w:rsidR="00943347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  <w:r w:rsidR="00935AB5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و ل</w:t>
      </w:r>
      <w:r w:rsidR="00943347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لكلية</w:t>
      </w:r>
      <w:r w:rsidR="009C2858"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أو في الأماكن المخصصة لذلك (</w:t>
      </w:r>
      <w:r w:rsidR="009C2858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مديرية</w:t>
      </w:r>
      <w:r w:rsidR="009C2858"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الجامعة،</w:t>
      </w:r>
      <w:r w:rsidR="000667B7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الكلية ،</w:t>
      </w:r>
      <w:r w:rsidR="009C2858"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غرفة التجار</w:t>
      </w:r>
      <w:r w:rsidR="009C2858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ة</w:t>
      </w:r>
      <w:r w:rsidR="00B7065E" w:rsidRPr="003D24A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، مديرية التجارة</w:t>
      </w:r>
      <w:r w:rsidR="009C2858"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)</w:t>
      </w:r>
      <w:r w:rsidR="00D63D6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  <w:r w:rsidR="009C2858" w:rsidRPr="003D24A8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.</w:t>
      </w:r>
      <w:r w:rsidR="009C2858"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</w:p>
    <w:p w:rsidR="009C2858" w:rsidRDefault="009C2858" w:rsidP="00D63D68">
      <w:pPr>
        <w:tabs>
          <w:tab w:val="left" w:pos="4028"/>
          <w:tab w:val="left" w:pos="4948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يكون تاريخ إي</w:t>
      </w:r>
      <w:r w:rsidRPr="00654946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ـــــــــ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داع ال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عروض 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يوم: </w:t>
      </w:r>
      <w:r w:rsidR="00D63D68"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>20</w:t>
      </w:r>
      <w:r w:rsidR="000667B7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/</w:t>
      </w:r>
      <w:r w:rsidR="00AE08F9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03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/</w:t>
      </w:r>
      <w:r w:rsidR="00CF3A9B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2017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قبل الساعة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="000667B7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12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:00سا بمقر </w:t>
      </w:r>
      <w:r w:rsidR="000667B7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الكلية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(</w:t>
      </w:r>
      <w:r w:rsidR="000667B7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مصلحة الوسائل والصيانة ،مكتب رقم : 31.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)، كما 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يكون فتح </w:t>
      </w:r>
      <w:r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الأظرفة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 في نفس اليوم على الساعة الثانية بعد الزوال (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>14:00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 xml:space="preserve">)  بمقر </w:t>
      </w:r>
      <w:r w:rsidR="000667B7" w:rsidRPr="00ED3F90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الكلية</w:t>
      </w:r>
      <w:r w:rsid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 xml:space="preserve"> </w:t>
      </w:r>
      <w:r w:rsidRPr="00ED3F90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.</w:t>
      </w:r>
    </w:p>
    <w:p w:rsidR="0067464A" w:rsidRPr="007B60D9" w:rsidRDefault="007B60D9" w:rsidP="007B60D9">
      <w:pPr>
        <w:tabs>
          <w:tab w:val="left" w:pos="4028"/>
          <w:tab w:val="left" w:pos="4948"/>
        </w:tabs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="0067464A" w:rsidRPr="007B60D9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المشاركون ملزمون بعروضهم لمدة مائة و عشرون (</w:t>
      </w:r>
      <w:r w:rsidR="0067464A" w:rsidRPr="007B60D9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val="en-US" w:eastAsia="ar-SA" w:bidi="ar-DZ"/>
        </w:rPr>
        <w:t>120</w:t>
      </w:r>
      <w:r w:rsidR="0067464A" w:rsidRPr="007B60D9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) يوما .</w:t>
      </w:r>
    </w:p>
    <w:p w:rsidR="009C2858" w:rsidRDefault="009C2858" w:rsidP="004F56E9">
      <w:pPr>
        <w:tabs>
          <w:tab w:val="left" w:pos="4028"/>
          <w:tab w:val="left" w:pos="4948"/>
        </w:tabs>
        <w:bidi/>
        <w:spacing w:after="0" w:line="240" w:lineRule="auto"/>
        <w:ind w:left="142"/>
        <w:jc w:val="both"/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</w:pP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المتعهدون مدعوون لحضور جلسة فتح العروض التقنية والمالية</w:t>
      </w:r>
      <w:r w:rsidR="000630BD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</w:t>
      </w:r>
      <w:r w:rsidRPr="00654946"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  <w:t>.</w:t>
      </w:r>
    </w:p>
    <w:p w:rsidR="00C032D5" w:rsidRPr="00B32C48" w:rsidRDefault="00B32C48" w:rsidP="00B32C48">
      <w:pPr>
        <w:tabs>
          <w:tab w:val="left" w:pos="4028"/>
          <w:tab w:val="left" w:pos="4948"/>
        </w:tabs>
        <w:bidi/>
        <w:spacing w:after="0" w:line="240" w:lineRule="auto"/>
        <w:ind w:left="142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 w:rsidRPr="00B32C48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                                                         تيارت في : 13/03/2017</w:t>
      </w:r>
    </w:p>
    <w:p w:rsidR="009C2858" w:rsidRPr="008540F6" w:rsidRDefault="009C2858" w:rsidP="00BD5FEA">
      <w:pPr>
        <w:tabs>
          <w:tab w:val="left" w:pos="423"/>
        </w:tabs>
        <w:bidi/>
        <w:spacing w:line="240" w:lineRule="auto"/>
        <w:jc w:val="both"/>
        <w:rPr>
          <w:b/>
          <w:bCs/>
          <w:sz w:val="4"/>
          <w:szCs w:val="4"/>
          <w:u w:val="single"/>
          <w:rtl/>
          <w:lang w:val="en-US" w:bidi="ar-DZ"/>
        </w:rPr>
      </w:pPr>
    </w:p>
    <w:p w:rsidR="004E0C23" w:rsidRDefault="009C2858" w:rsidP="008C6C02">
      <w:pPr>
        <w:spacing w:after="0"/>
        <w:jc w:val="center"/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</w:pPr>
      <w:r w:rsidRPr="00BD5FEA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ع/ </w:t>
      </w:r>
      <w:r w:rsidR="000667B7" w:rsidRPr="00BD5FEA"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>العميد</w:t>
      </w:r>
    </w:p>
    <w:p w:rsidR="00BD2E1E" w:rsidRDefault="00BD2E1E" w:rsidP="0011235E">
      <w:pPr>
        <w:spacing w:after="0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rtl/>
          <w:lang w:val="en-US"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                  </w:t>
      </w:r>
    </w:p>
    <w:p w:rsidR="005D357F" w:rsidRPr="00CA30C8" w:rsidRDefault="00CA30C8" w:rsidP="008540F6">
      <w:pPr>
        <w:spacing w:after="0"/>
        <w:rPr>
          <w:rFonts w:ascii="Arabic Typesetting" w:eastAsia="Times New Roman" w:hAnsi="Arabic Typesetting" w:cs="Arabic Typesetting"/>
          <w:b/>
          <w:bCs/>
          <w:color w:val="000000"/>
          <w:sz w:val="2"/>
          <w:szCs w:val="2"/>
          <w:lang w:eastAsia="ar-SA" w:bidi="ar-DZ"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48"/>
          <w:szCs w:val="48"/>
          <w:rtl/>
          <w:lang w:val="en-US" w:eastAsia="ar-SA" w:bidi="ar-DZ"/>
        </w:rPr>
        <w:t xml:space="preserve">                      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5D357F" w:rsidTr="00F02FE4">
        <w:trPr>
          <w:jc w:val="center"/>
        </w:trPr>
        <w:tc>
          <w:tcPr>
            <w:tcW w:w="9212" w:type="dxa"/>
          </w:tcPr>
          <w:p w:rsidR="005D357F" w:rsidRDefault="005D357F" w:rsidP="00F02FE4">
            <w:pPr>
              <w:pStyle w:val="Titre"/>
              <w:tabs>
                <w:tab w:val="left" w:pos="234"/>
              </w:tabs>
              <w:jc w:val="left"/>
              <w:rPr>
                <w:rFonts w:ascii="Arabic Typesetting" w:hAnsi="Arabic Typesetting" w:cs="Arabic Typesetting"/>
                <w:sz w:val="2"/>
                <w:szCs w:val="2"/>
                <w:lang w:val="en-US"/>
              </w:rPr>
            </w:pPr>
          </w:p>
          <w:p w:rsidR="005D357F" w:rsidRDefault="005D357F" w:rsidP="00F02FE4">
            <w:pPr>
              <w:pStyle w:val="Titre"/>
              <w:tabs>
                <w:tab w:val="left" w:pos="234"/>
              </w:tabs>
              <w:jc w:val="left"/>
              <w:rPr>
                <w:rFonts w:ascii="Arabic Typesetting" w:hAnsi="Arabic Typesetting" w:cs="Arabic Typesetting"/>
                <w:sz w:val="2"/>
                <w:szCs w:val="2"/>
                <w:lang w:val="en-US"/>
              </w:rPr>
            </w:pPr>
          </w:p>
          <w:p w:rsidR="005D357F" w:rsidRPr="000838F6" w:rsidRDefault="005D357F" w:rsidP="00F02FE4">
            <w:pPr>
              <w:pStyle w:val="Titre"/>
              <w:tabs>
                <w:tab w:val="left" w:pos="234"/>
              </w:tabs>
              <w:jc w:val="left"/>
              <w:rPr>
                <w:rFonts w:ascii="Arabic Typesetting" w:hAnsi="Arabic Typesetting" w:cs="Arabic Typesetting"/>
                <w:sz w:val="2"/>
                <w:szCs w:val="2"/>
                <w:lang w:val="en-US"/>
              </w:rPr>
            </w:pPr>
          </w:p>
          <w:p w:rsidR="005D357F" w:rsidRPr="00FA20CE" w:rsidRDefault="005D357F" w:rsidP="00F02FE4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الجزائري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الديمقراطي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 الشعبي</w:t>
            </w:r>
            <w:r w:rsidRPr="00FA20CE">
              <w:rPr>
                <w:rFonts w:asciiTheme="majorBidi" w:hAnsiTheme="majorBidi" w:cstheme="majorBidi" w:hint="cs"/>
                <w:sz w:val="32"/>
                <w:szCs w:val="32"/>
                <w:rtl/>
              </w:rPr>
              <w:t>ــــ</w:t>
            </w:r>
            <w:r w:rsidRPr="00FA20CE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</w:p>
          <w:p w:rsidR="005D357F" w:rsidRPr="00FA20CE" w:rsidRDefault="005D357F" w:rsidP="00F02FE4">
            <w:pPr>
              <w:pStyle w:val="Titre"/>
              <w:tabs>
                <w:tab w:val="left" w:pos="23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A20C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5D357F" w:rsidRDefault="005D357F" w:rsidP="00F02FE4"/>
        </w:tc>
      </w:tr>
    </w:tbl>
    <w:tbl>
      <w:tblPr>
        <w:tblStyle w:val="Grilledutableau"/>
        <w:tblpPr w:leftFromText="141" w:rightFromText="141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</w:tblGrid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Ministère de l’Enseignement Supérieur                                                     </w:t>
            </w:r>
          </w:p>
        </w:tc>
      </w:tr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et de la Recherché Scientifique                                                                                           </w:t>
            </w:r>
          </w:p>
        </w:tc>
      </w:tr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Université Ibn Khaldoun – Tiaret</w:t>
            </w:r>
          </w:p>
        </w:tc>
      </w:tr>
      <w:tr w:rsidR="005D357F" w:rsidRPr="001934AB" w:rsidTr="00F02FE4">
        <w:trPr>
          <w:trHeight w:val="277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Secrétariat général</w:t>
            </w:r>
          </w:p>
        </w:tc>
      </w:tr>
      <w:tr w:rsidR="005D357F" w:rsidRPr="001934AB" w:rsidTr="00F02FE4">
        <w:trPr>
          <w:trHeight w:val="555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>Faculté des mathématiques et de l’informatique</w:t>
            </w:r>
          </w:p>
        </w:tc>
      </w:tr>
      <w:tr w:rsidR="005D357F" w:rsidRPr="001934AB" w:rsidTr="00F02FE4">
        <w:trPr>
          <w:trHeight w:val="339"/>
        </w:trPr>
        <w:tc>
          <w:tcPr>
            <w:tcW w:w="4062" w:type="dxa"/>
          </w:tcPr>
          <w:p w:rsidR="005D357F" w:rsidRPr="001934AB" w:rsidRDefault="005D357F" w:rsidP="00F02FE4">
            <w:pPr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</w:pPr>
            <w:r w:rsidRPr="001934AB">
              <w:rPr>
                <w:rFonts w:ascii="Garamond" w:eastAsia="Times New Roman" w:hAnsi="Garamond" w:cs="Times New Roman"/>
                <w:sz w:val="24"/>
                <w:szCs w:val="24"/>
                <w:lang w:eastAsia="fr-FR" w:bidi="ar-DZ"/>
              </w:rPr>
              <w:t xml:space="preserve">Tél/Fax. : </w:t>
            </w:r>
            <w:r w:rsidRPr="001934AB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  <w:t>046.25.95.70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5"/>
      </w:tblGrid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85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298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</w:p>
        </w:tc>
      </w:tr>
      <w:tr w:rsidR="005D357F" w:rsidRPr="001934AB" w:rsidTr="00F02FE4">
        <w:trPr>
          <w:trHeight w:val="583"/>
        </w:trPr>
        <w:tc>
          <w:tcPr>
            <w:tcW w:w="3455" w:type="dxa"/>
          </w:tcPr>
          <w:p w:rsidR="005D357F" w:rsidRPr="001934AB" w:rsidRDefault="005D357F" w:rsidP="00F02FE4">
            <w:pPr>
              <w:bidi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val="en-US" w:eastAsia="ar-SA" w:bidi="ar-DZ"/>
              </w:rPr>
            </w:pPr>
          </w:p>
        </w:tc>
      </w:tr>
    </w:tbl>
    <w:p w:rsidR="005D357F" w:rsidRPr="001934AB" w:rsidRDefault="005D357F" w:rsidP="005D357F">
      <w:r w:rsidRPr="001934AB"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106680</wp:posOffset>
            </wp:positionV>
            <wp:extent cx="1828800" cy="952500"/>
            <wp:effectExtent l="19050" t="0" r="0" b="0"/>
            <wp:wrapTight wrapText="bothSides">
              <wp:wrapPolygon edited="0">
                <wp:start x="-225" y="0"/>
                <wp:lineTo x="-225" y="21168"/>
                <wp:lineTo x="21600" y="21168"/>
                <wp:lineTo x="21600" y="0"/>
                <wp:lineTo x="-225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D357F" w:rsidRPr="001934AB" w:rsidRDefault="005D357F" w:rsidP="005D357F">
      <w:r w:rsidRPr="001934AB">
        <w:t xml:space="preserve">                     </w:t>
      </w:r>
    </w:p>
    <w:p w:rsidR="005D357F" w:rsidRPr="001934AB" w:rsidRDefault="005D357F" w:rsidP="005D357F">
      <w:pPr>
        <w:pStyle w:val="Titre2"/>
        <w:shd w:val="clear" w:color="auto" w:fill="FFFFFF"/>
        <w:spacing w:before="300" w:beforeAutospacing="0" w:after="0" w:afterAutospacing="0"/>
        <w:ind w:left="225"/>
      </w:pPr>
    </w:p>
    <w:p w:rsidR="005D357F" w:rsidRPr="001934AB" w:rsidRDefault="005D357F" w:rsidP="005D357F">
      <w:pPr>
        <w:rPr>
          <w:lang w:eastAsia="fr-FR"/>
        </w:rPr>
      </w:pPr>
    </w:p>
    <w:p w:rsidR="005D357F" w:rsidRPr="001934AB" w:rsidRDefault="008B402C" w:rsidP="005D357F">
      <w:pPr>
        <w:rPr>
          <w:lang w:eastAsia="fr-FR"/>
        </w:rPr>
      </w:pPr>
      <w:r>
        <w:rPr>
          <w:noProof/>
          <w:lang w:eastAsia="fr-FR"/>
        </w:rPr>
        <w:pict>
          <v:line id="_x0000_s1046" style="position:absolute;flip:x;z-index:251658240" from="-217.2pt,3.85pt" to="325.05pt,3.85pt" strokeweight="5pt">
            <v:stroke linestyle="thickBetweenThin"/>
          </v:line>
        </w:pict>
      </w:r>
    </w:p>
    <w:p w:rsidR="005D357F" w:rsidRPr="00784E02" w:rsidRDefault="005D357F" w:rsidP="00ED7E94">
      <w:pPr>
        <w:pStyle w:val="Titre2"/>
        <w:shd w:val="clear" w:color="auto" w:fill="FFFFFF"/>
        <w:tabs>
          <w:tab w:val="left" w:pos="4800"/>
        </w:tabs>
        <w:spacing w:before="300" w:beforeAutospacing="0" w:after="0" w:afterAutospacing="0"/>
        <w:jc w:val="center"/>
        <w:rPr>
          <w:rFonts w:asciiTheme="majorBidi" w:hAnsiTheme="majorBidi" w:cstheme="majorBidi"/>
          <w:sz w:val="8"/>
          <w:szCs w:val="8"/>
          <w:lang w:bidi="ar-DZ"/>
        </w:rPr>
      </w:pPr>
      <w:r w:rsidRPr="00784E02">
        <w:rPr>
          <w:rFonts w:asciiTheme="majorBidi" w:hAnsiTheme="majorBidi" w:cstheme="majorBidi"/>
          <w:lang w:bidi="ar-DZ"/>
        </w:rPr>
        <w:t xml:space="preserve">Avis de consultation n° </w:t>
      </w:r>
      <w:r>
        <w:rPr>
          <w:rFonts w:asciiTheme="majorBidi" w:hAnsiTheme="majorBidi" w:cstheme="majorBidi"/>
          <w:lang w:bidi="ar-DZ"/>
        </w:rPr>
        <w:t>01</w:t>
      </w:r>
      <w:r w:rsidRPr="00784E02">
        <w:rPr>
          <w:rFonts w:asciiTheme="majorBidi" w:hAnsiTheme="majorBidi" w:cstheme="majorBidi"/>
          <w:lang w:bidi="ar-DZ"/>
        </w:rPr>
        <w:t xml:space="preserve"> /S.M.G.E/F.M.I/</w:t>
      </w:r>
      <w:r>
        <w:rPr>
          <w:rFonts w:asciiTheme="majorBidi" w:hAnsiTheme="majorBidi" w:cstheme="majorBidi"/>
          <w:lang w:bidi="ar-DZ"/>
        </w:rPr>
        <w:t>2017 .</w:t>
      </w:r>
    </w:p>
    <w:p w:rsidR="005D357F" w:rsidRPr="00BF05A4" w:rsidRDefault="00627DB0" w:rsidP="00951CCC">
      <w:pPr>
        <w:pStyle w:val="Titre2"/>
        <w:shd w:val="clear" w:color="auto" w:fill="FFFFFF"/>
        <w:spacing w:before="300" w:beforeAutospacing="0" w:after="0" w:afterAutospacing="0"/>
        <w:jc w:val="both"/>
        <w:rPr>
          <w:rFonts w:ascii="Garamond" w:hAnsi="Garamond"/>
          <w:b w:val="0"/>
          <w:bCs w:val="0"/>
          <w:sz w:val="32"/>
          <w:szCs w:val="32"/>
          <w:lang w:bidi="ar-DZ"/>
        </w:rPr>
      </w:pPr>
      <w:r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 </w:t>
      </w:r>
      <w:r w:rsidR="005D357F" w:rsidRPr="00BF05A4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Faculté des mathématiques et de l’informatique lance un avis de consultation pour </w:t>
      </w:r>
      <w:r w:rsidR="008F6325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 </w:t>
      </w:r>
      <w:r w:rsidR="005D357F" w:rsidRPr="00BF05A4">
        <w:rPr>
          <w:rFonts w:ascii="Garamond" w:hAnsi="Garamond"/>
          <w:sz w:val="32"/>
          <w:szCs w:val="32"/>
          <w:lang w:bidi="ar-DZ"/>
        </w:rPr>
        <w:t>-</w:t>
      </w:r>
      <w:r w:rsidR="00C927E3" w:rsidRPr="00BF05A4">
        <w:rPr>
          <w:rFonts w:ascii="Garamond" w:hAnsi="Garamond"/>
          <w:sz w:val="32"/>
          <w:szCs w:val="32"/>
          <w:lang w:bidi="ar-DZ"/>
        </w:rPr>
        <w:t xml:space="preserve"> </w:t>
      </w:r>
      <w:r w:rsidR="00021E91" w:rsidRPr="00BF05A4">
        <w:rPr>
          <w:rFonts w:ascii="Garamond" w:hAnsi="Garamond"/>
          <w:sz w:val="32"/>
          <w:szCs w:val="32"/>
          <w:lang w:bidi="ar-DZ"/>
        </w:rPr>
        <w:t>choix des services de l’hôtellerie et restauration</w:t>
      </w:r>
      <w:r w:rsidR="005D357F" w:rsidRPr="00BF05A4">
        <w:rPr>
          <w:rFonts w:ascii="Garamond" w:hAnsi="Garamond"/>
          <w:sz w:val="32"/>
          <w:szCs w:val="32"/>
          <w:rtl/>
          <w:lang w:bidi="ar-DZ"/>
        </w:rPr>
        <w:t xml:space="preserve"> -  </w:t>
      </w:r>
      <w:r w:rsidR="005D357F" w:rsidRPr="00BF05A4">
        <w:rPr>
          <w:rFonts w:ascii="Garamond" w:hAnsi="Garamond"/>
          <w:sz w:val="32"/>
          <w:szCs w:val="32"/>
          <w:lang w:bidi="ar-DZ"/>
        </w:rPr>
        <w:t xml:space="preserve"> </w:t>
      </w:r>
    </w:p>
    <w:p w:rsidR="00A32F73" w:rsidRDefault="00A32F73" w:rsidP="00951CCC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="Garamond" w:hAnsi="Garamond"/>
          <w:b w:val="0"/>
          <w:bCs w:val="0"/>
          <w:sz w:val="32"/>
          <w:szCs w:val="32"/>
          <w:lang w:bidi="ar-DZ"/>
        </w:rPr>
      </w:pPr>
      <w:r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Au profit de la Faculté des Mathématiques et d’informatique du l’université Ibn Khaldoun Tiaret, au titre de l’année budgétaire </w:t>
      </w:r>
      <w:r w:rsidR="006C7CDB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2017 </w:t>
      </w:r>
      <w:r>
        <w:rPr>
          <w:rFonts w:ascii="Garamond" w:hAnsi="Garamond"/>
          <w:b w:val="0"/>
          <w:bCs w:val="0"/>
          <w:sz w:val="32"/>
          <w:szCs w:val="32"/>
          <w:lang w:bidi="ar-DZ"/>
        </w:rPr>
        <w:t>.</w:t>
      </w:r>
    </w:p>
    <w:p w:rsidR="00A32F73" w:rsidRDefault="00A32F73" w:rsidP="00951CCC">
      <w:pPr>
        <w:spacing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32"/>
          <w:szCs w:val="32"/>
          <w:lang w:bidi="ar-DZ"/>
        </w:rPr>
      </w:pPr>
      <w:r>
        <w:rPr>
          <w:rFonts w:ascii="Garamond" w:eastAsia="Times New Roman" w:hAnsi="Garamond" w:cs="Times New Roman"/>
          <w:sz w:val="32"/>
          <w:szCs w:val="32"/>
          <w:lang w:bidi="ar-DZ"/>
        </w:rPr>
        <w:t xml:space="preserve"> Les soumissionnaires spécialise lié à cette activité peuven</w:t>
      </w:r>
      <w:r w:rsidR="004C70E8">
        <w:rPr>
          <w:rFonts w:ascii="Garamond" w:eastAsia="Times New Roman" w:hAnsi="Garamond" w:cs="Times New Roman"/>
          <w:sz w:val="32"/>
          <w:szCs w:val="32"/>
          <w:lang w:bidi="ar-DZ"/>
        </w:rPr>
        <w:t xml:space="preserve">t retirer un cahier des  </w:t>
      </w:r>
      <w:r w:rsidR="00931A0F">
        <w:rPr>
          <w:rFonts w:ascii="Garamond" w:eastAsia="Times New Roman" w:hAnsi="Garamond" w:cs="Times New Roman"/>
          <w:sz w:val="32"/>
          <w:szCs w:val="32"/>
          <w:lang w:bidi="ar-DZ"/>
        </w:rPr>
        <w:t xml:space="preserve">  </w:t>
      </w:r>
      <w:r w:rsidR="004C70E8">
        <w:rPr>
          <w:rFonts w:ascii="Garamond" w:eastAsia="Times New Roman" w:hAnsi="Garamond" w:cs="Times New Roman"/>
          <w:sz w:val="32"/>
          <w:szCs w:val="32"/>
          <w:lang w:bidi="ar-DZ"/>
        </w:rPr>
        <w:t>charges</w:t>
      </w:r>
      <w:r>
        <w:rPr>
          <w:rFonts w:ascii="Garamond" w:eastAsia="Times New Roman" w:hAnsi="Garamond" w:cs="Times New Roman"/>
          <w:sz w:val="32"/>
          <w:szCs w:val="32"/>
          <w:lang w:bidi="ar-DZ"/>
        </w:rPr>
        <w:t xml:space="preserve"> auprès du </w:t>
      </w:r>
      <w:r>
        <w:rPr>
          <w:rFonts w:ascii="Garamond" w:eastAsia="Times New Roman" w:hAnsi="Garamond" w:cs="Times New Roman"/>
          <w:b/>
          <w:bCs/>
          <w:sz w:val="32"/>
          <w:szCs w:val="32"/>
          <w:lang w:bidi="ar-DZ"/>
        </w:rPr>
        <w:t>(Service des moyens généraux et d’entretient bureau N° 31)</w:t>
      </w:r>
      <w:r w:rsidR="004C70E8">
        <w:rPr>
          <w:rFonts w:ascii="Garamond" w:eastAsia="Times New Roman" w:hAnsi="Garamond" w:cs="Times New Roman"/>
          <w:b/>
          <w:bCs/>
          <w:sz w:val="32"/>
          <w:szCs w:val="32"/>
          <w:lang w:bidi="ar-DZ"/>
        </w:rPr>
        <w:t xml:space="preserve"> </w:t>
      </w:r>
      <w:r w:rsidR="00931A0F">
        <w:rPr>
          <w:rFonts w:ascii="Garamond" w:eastAsia="Times New Roman" w:hAnsi="Garamond" w:cs="Times New Roman"/>
          <w:b/>
          <w:bCs/>
          <w:sz w:val="32"/>
          <w:szCs w:val="32"/>
          <w:lang w:bidi="ar-DZ"/>
        </w:rPr>
        <w:t xml:space="preserve"> </w:t>
      </w:r>
    </w:p>
    <w:p w:rsidR="00A32F73" w:rsidRDefault="00A32F73" w:rsidP="00751686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="Garamond" w:hAnsi="Garamond"/>
          <w:b w:val="0"/>
          <w:bCs w:val="0"/>
          <w:sz w:val="32"/>
          <w:szCs w:val="32"/>
          <w:lang w:bidi="ar-DZ"/>
        </w:rPr>
      </w:pPr>
      <w:r w:rsidRPr="00E63972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Le délai accordé aux soumissionnaires pour la préparation de leurs offres est fixé à </w:t>
      </w:r>
      <w:r w:rsidR="00751686" w:rsidRPr="00E63972">
        <w:rPr>
          <w:rFonts w:ascii="Garamond" w:hAnsi="Garamond"/>
          <w:color w:val="000000" w:themeColor="text1"/>
          <w:lang w:bidi="ar-DZ"/>
        </w:rPr>
        <w:t>huit</w:t>
      </w:r>
      <w:r w:rsidRPr="00E63972">
        <w:rPr>
          <w:rFonts w:ascii="Garamond" w:hAnsi="Garamond"/>
          <w:color w:val="000000" w:themeColor="text1"/>
          <w:lang w:bidi="ar-DZ"/>
        </w:rPr>
        <w:t>(</w:t>
      </w:r>
      <w:r w:rsidR="005972B4" w:rsidRPr="00E63972">
        <w:rPr>
          <w:rFonts w:ascii="Garamond" w:hAnsi="Garamond"/>
          <w:color w:val="000000" w:themeColor="text1"/>
          <w:lang w:bidi="ar-DZ"/>
        </w:rPr>
        <w:t>08</w:t>
      </w:r>
      <w:r w:rsidR="00751686" w:rsidRPr="00E63972">
        <w:rPr>
          <w:rFonts w:ascii="Garamond" w:hAnsi="Garamond"/>
          <w:color w:val="000000" w:themeColor="text1"/>
          <w:lang w:bidi="ar-DZ"/>
        </w:rPr>
        <w:t>)</w:t>
      </w:r>
      <w:r w:rsidRPr="00E63972">
        <w:rPr>
          <w:rFonts w:ascii="Garamond" w:hAnsi="Garamond"/>
          <w:color w:val="000000" w:themeColor="text1"/>
          <w:lang w:bidi="ar-DZ"/>
        </w:rPr>
        <w:t xml:space="preserve">jours </w:t>
      </w:r>
      <w:r w:rsidRPr="00E63972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à compter de la date du premier affichage de l’avis de consultation dans le site web de l’Université </w:t>
      </w:r>
      <w:r w:rsidR="00356EAD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et faculté </w:t>
      </w:r>
      <w:r w:rsidRPr="00E63972">
        <w:rPr>
          <w:rFonts w:ascii="Garamond" w:hAnsi="Garamond"/>
          <w:b w:val="0"/>
          <w:bCs w:val="0"/>
          <w:sz w:val="32"/>
          <w:szCs w:val="32"/>
          <w:lang w:bidi="ar-DZ"/>
        </w:rPr>
        <w:t>ou sur les lieux appropriés (Rectorat</w:t>
      </w:r>
      <w:r w:rsidRPr="00E63972">
        <w:rPr>
          <w:rFonts w:ascii="Garamond" w:hAnsi="Garamond"/>
          <w:b w:val="0"/>
          <w:bCs w:val="0"/>
          <w:sz w:val="32"/>
          <w:szCs w:val="32"/>
          <w:rtl/>
          <w:lang w:bidi="ar-DZ"/>
        </w:rPr>
        <w:t xml:space="preserve"> </w:t>
      </w:r>
      <w:r w:rsidRPr="00E63972">
        <w:rPr>
          <w:rFonts w:ascii="Garamond" w:hAnsi="Garamond"/>
          <w:b w:val="0"/>
          <w:bCs w:val="0"/>
          <w:sz w:val="32"/>
          <w:szCs w:val="32"/>
          <w:lang w:bidi="ar-DZ"/>
        </w:rPr>
        <w:t>,</w:t>
      </w:r>
      <w:r w:rsidRPr="00E63972">
        <w:rPr>
          <w:rFonts w:ascii="Garamond" w:hAnsi="Garamond"/>
          <w:b w:val="0"/>
          <w:bCs w:val="0"/>
          <w:sz w:val="32"/>
          <w:szCs w:val="32"/>
          <w:rtl/>
          <w:lang w:bidi="ar-DZ"/>
        </w:rPr>
        <w:t xml:space="preserve"> </w:t>
      </w:r>
      <w:r w:rsidRPr="00E63972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la faculté  Chambre de commerce, direction de commerce ) </w:t>
      </w:r>
      <w:r w:rsidRPr="00E63972">
        <w:rPr>
          <w:rFonts w:ascii="Garamond" w:hAnsi="Garamond" w:hint="cs"/>
          <w:b w:val="0"/>
          <w:bCs w:val="0"/>
          <w:sz w:val="32"/>
          <w:szCs w:val="32"/>
          <w:rtl/>
          <w:lang w:bidi="ar-DZ"/>
        </w:rPr>
        <w:t>.</w:t>
      </w:r>
    </w:p>
    <w:p w:rsidR="00A32F73" w:rsidRDefault="00A32F73" w:rsidP="005272D9">
      <w:pPr>
        <w:pStyle w:val="Titre2"/>
        <w:shd w:val="clear" w:color="auto" w:fill="FFFFFF"/>
        <w:spacing w:before="300" w:beforeAutospacing="0" w:after="0" w:afterAutospacing="0"/>
        <w:ind w:left="225"/>
        <w:jc w:val="both"/>
        <w:rPr>
          <w:rFonts w:ascii="Garamond" w:hAnsi="Garamond"/>
          <w:b w:val="0"/>
          <w:bCs w:val="0"/>
          <w:sz w:val="32"/>
          <w:szCs w:val="32"/>
          <w:lang w:bidi="ar-DZ"/>
        </w:rPr>
      </w:pPr>
      <w:r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La date de dépôt des offres est fixée au </w:t>
      </w:r>
      <w:r w:rsidR="005272D9">
        <w:rPr>
          <w:rFonts w:ascii="Garamond" w:hAnsi="Garamond"/>
          <w:color w:val="000000" w:themeColor="text1"/>
          <w:sz w:val="32"/>
          <w:szCs w:val="32"/>
          <w:lang w:bidi="ar-DZ"/>
        </w:rPr>
        <w:t>20</w:t>
      </w:r>
      <w:r>
        <w:rPr>
          <w:rFonts w:ascii="Garamond" w:hAnsi="Garamond"/>
          <w:color w:val="000000" w:themeColor="text1"/>
          <w:sz w:val="32"/>
          <w:szCs w:val="32"/>
          <w:lang w:bidi="ar-DZ"/>
        </w:rPr>
        <w:t>/</w:t>
      </w:r>
      <w:r w:rsidR="005972B4">
        <w:rPr>
          <w:rFonts w:ascii="Garamond" w:hAnsi="Garamond"/>
          <w:color w:val="000000" w:themeColor="text1"/>
          <w:sz w:val="32"/>
          <w:szCs w:val="32"/>
          <w:lang w:bidi="ar-DZ"/>
        </w:rPr>
        <w:t>03</w:t>
      </w:r>
      <w:r>
        <w:rPr>
          <w:rFonts w:ascii="Garamond" w:hAnsi="Garamond"/>
          <w:color w:val="000000" w:themeColor="text1"/>
          <w:sz w:val="32"/>
          <w:szCs w:val="32"/>
          <w:lang w:bidi="ar-DZ"/>
        </w:rPr>
        <w:t>/</w:t>
      </w:r>
      <w:r w:rsidR="00EC7D24">
        <w:rPr>
          <w:rFonts w:ascii="Garamond" w:hAnsi="Garamond"/>
          <w:color w:val="000000" w:themeColor="text1"/>
          <w:sz w:val="32"/>
          <w:szCs w:val="32"/>
          <w:lang w:bidi="ar-DZ"/>
        </w:rPr>
        <w:t>2017</w:t>
      </w:r>
      <w:r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, avant </w:t>
      </w:r>
      <w:r>
        <w:rPr>
          <w:rFonts w:ascii="Garamond" w:hAnsi="Garamond"/>
          <w:sz w:val="32"/>
          <w:szCs w:val="32"/>
          <w:lang w:bidi="ar-DZ"/>
        </w:rPr>
        <w:t>12:00h</w:t>
      </w:r>
      <w:r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au siège du </w:t>
      </w:r>
      <w:r>
        <w:rPr>
          <w:rFonts w:ascii="Garamond" w:hAnsi="Garamond"/>
          <w:sz w:val="32"/>
          <w:szCs w:val="32"/>
          <w:lang w:bidi="ar-DZ"/>
        </w:rPr>
        <w:t>(Service des moyens généraux et d’entretient bureau N° 31)</w:t>
      </w:r>
    </w:p>
    <w:p w:rsidR="00A32F73" w:rsidRDefault="00A32F73" w:rsidP="00951CCC">
      <w:pPr>
        <w:pStyle w:val="Titre2"/>
        <w:shd w:val="clear" w:color="auto" w:fill="FFFFFF"/>
        <w:spacing w:before="300" w:beforeAutospacing="0" w:after="0" w:afterAutospacing="0"/>
        <w:ind w:left="225"/>
        <w:rPr>
          <w:rFonts w:ascii="Garamond" w:hAnsi="Garamond" w:hint="cs"/>
          <w:b w:val="0"/>
          <w:bCs w:val="0"/>
          <w:sz w:val="32"/>
          <w:szCs w:val="32"/>
          <w:rtl/>
          <w:lang w:bidi="ar-DZ"/>
        </w:rPr>
      </w:pPr>
      <w:r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L’ouverture des plis se fera le même jour à </w:t>
      </w:r>
      <w:r w:rsidRPr="00B62028">
        <w:rPr>
          <w:rFonts w:ascii="Garamond" w:hAnsi="Garamond"/>
          <w:sz w:val="32"/>
          <w:szCs w:val="32"/>
          <w:lang w:bidi="ar-DZ"/>
        </w:rPr>
        <w:t>14:00h</w:t>
      </w:r>
      <w:r w:rsidR="007C1B53"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au siège du Faculté des </w:t>
      </w:r>
      <w:r w:rsidRPr="00C8329A">
        <w:rPr>
          <w:rFonts w:ascii="Garamond" w:hAnsi="Garamond"/>
          <w:b w:val="0"/>
          <w:bCs w:val="0"/>
          <w:sz w:val="32"/>
          <w:szCs w:val="32"/>
          <w:lang w:bidi="ar-DZ"/>
        </w:rPr>
        <w:t>mathématiques et d’informatique.</w:t>
      </w:r>
    </w:p>
    <w:p w:rsidR="009C35E2" w:rsidRPr="00C8329A" w:rsidRDefault="009C35E2" w:rsidP="009C35E2">
      <w:pPr>
        <w:pStyle w:val="Titre2"/>
        <w:shd w:val="clear" w:color="auto" w:fill="FFFFFF"/>
        <w:spacing w:before="0" w:beforeAutospacing="0" w:after="0" w:afterAutospacing="0"/>
        <w:ind w:left="142"/>
        <w:rPr>
          <w:rFonts w:ascii="Garamond" w:hAnsi="Garamond"/>
          <w:b w:val="0"/>
          <w:bCs w:val="0"/>
          <w:sz w:val="32"/>
          <w:szCs w:val="32"/>
          <w:lang w:bidi="ar-DZ"/>
        </w:rPr>
      </w:pPr>
      <w:r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Les offres resteront valides pendant </w:t>
      </w:r>
      <w:r>
        <w:rPr>
          <w:rFonts w:ascii="Garamond" w:hAnsi="Garamond" w:hint="cs"/>
          <w:b w:val="0"/>
          <w:bCs w:val="0"/>
          <w:sz w:val="32"/>
          <w:szCs w:val="32"/>
          <w:rtl/>
          <w:lang w:bidi="ar-DZ"/>
        </w:rPr>
        <w:t xml:space="preserve"> </w:t>
      </w:r>
      <w:r w:rsidRPr="00B62028">
        <w:rPr>
          <w:rFonts w:ascii="Garamond" w:hAnsi="Garamond"/>
          <w:sz w:val="32"/>
          <w:szCs w:val="32"/>
          <w:lang w:bidi="ar-DZ"/>
        </w:rPr>
        <w:t>120</w:t>
      </w:r>
      <w:r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jours à compter de la date de dépôts</w:t>
      </w:r>
    </w:p>
    <w:p w:rsidR="009C35E2" w:rsidRPr="00C8329A" w:rsidRDefault="009C35E2" w:rsidP="009C35E2">
      <w:pPr>
        <w:pStyle w:val="Titre2"/>
        <w:shd w:val="clear" w:color="auto" w:fill="FFFFFF"/>
        <w:spacing w:before="0" w:beforeAutospacing="0" w:after="0" w:afterAutospacing="0"/>
        <w:ind w:left="567" w:hanging="425"/>
        <w:rPr>
          <w:rFonts w:ascii="Garamond" w:hAnsi="Garamond"/>
          <w:b w:val="0"/>
          <w:bCs w:val="0"/>
          <w:sz w:val="32"/>
          <w:szCs w:val="32"/>
          <w:lang w:bidi="ar-DZ"/>
        </w:rPr>
      </w:pPr>
      <w:r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 des offres.</w:t>
      </w:r>
    </w:p>
    <w:p w:rsidR="00A32F73" w:rsidRPr="00C8329A" w:rsidRDefault="007C1B53" w:rsidP="0012153B">
      <w:pPr>
        <w:pStyle w:val="Titre2"/>
        <w:shd w:val="clear" w:color="auto" w:fill="FFFFFF"/>
        <w:spacing w:before="0" w:beforeAutospacing="0" w:after="0" w:afterAutospacing="0"/>
        <w:ind w:left="284" w:hanging="142"/>
        <w:rPr>
          <w:rFonts w:ascii="Garamond" w:hAnsi="Garamond"/>
          <w:b w:val="0"/>
          <w:bCs w:val="0"/>
          <w:sz w:val="32"/>
          <w:szCs w:val="32"/>
          <w:lang w:bidi="ar-DZ"/>
        </w:rPr>
      </w:pPr>
      <w:r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</w:t>
      </w:r>
      <w:r w:rsidR="00A32F73" w:rsidRPr="00C8329A">
        <w:rPr>
          <w:rFonts w:ascii="Garamond" w:hAnsi="Garamond"/>
          <w:b w:val="0"/>
          <w:bCs w:val="0"/>
          <w:sz w:val="32"/>
          <w:szCs w:val="32"/>
          <w:lang w:bidi="ar-DZ"/>
        </w:rPr>
        <w:t>Les soumissionnaires sont cordialement invités à assister à la séance d’ouvert</w:t>
      </w:r>
      <w:r w:rsidR="00D5689C"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ure </w:t>
      </w:r>
      <w:r w:rsidR="0012153B"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   </w:t>
      </w:r>
      <w:r w:rsidR="00D5689C" w:rsidRPr="00C8329A">
        <w:rPr>
          <w:rFonts w:ascii="Garamond" w:hAnsi="Garamond"/>
          <w:b w:val="0"/>
          <w:bCs w:val="0"/>
          <w:sz w:val="32"/>
          <w:szCs w:val="32"/>
          <w:lang w:bidi="ar-DZ"/>
        </w:rPr>
        <w:t xml:space="preserve">des  </w:t>
      </w:r>
      <w:r w:rsidR="00A32F73" w:rsidRPr="00C8329A">
        <w:rPr>
          <w:rFonts w:ascii="Garamond" w:hAnsi="Garamond"/>
          <w:b w:val="0"/>
          <w:bCs w:val="0"/>
          <w:sz w:val="32"/>
          <w:szCs w:val="32"/>
          <w:lang w:bidi="ar-DZ"/>
        </w:rPr>
        <w:t>plis techniques et financiers.</w:t>
      </w:r>
    </w:p>
    <w:p w:rsidR="005D357F" w:rsidRDefault="008C6C02" w:rsidP="00B536E0">
      <w:pPr>
        <w:pStyle w:val="Titre2"/>
        <w:shd w:val="clear" w:color="auto" w:fill="FFFFFF"/>
        <w:spacing w:before="300" w:beforeAutospacing="0" w:after="0" w:afterAutospacing="0"/>
        <w:ind w:left="502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</w:t>
      </w:r>
      <w:r w:rsidR="00C032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</w:t>
      </w:r>
      <w:r w:rsidR="005D357F" w:rsidRPr="00C032D5">
        <w:rPr>
          <w:rFonts w:asciiTheme="majorBidi" w:hAnsiTheme="majorBidi" w:cstheme="majorBidi"/>
          <w:sz w:val="28"/>
          <w:szCs w:val="28"/>
          <w:lang w:bidi="ar-DZ"/>
        </w:rPr>
        <w:t>Tiaret Le </w:t>
      </w:r>
      <w:r w:rsidR="005D357F" w:rsidRPr="00C032D5">
        <w:rPr>
          <w:rFonts w:asciiTheme="majorBidi" w:hAnsiTheme="majorBidi" w:cstheme="majorBidi"/>
          <w:sz w:val="28"/>
          <w:szCs w:val="28"/>
          <w:rtl/>
        </w:rPr>
        <w:t>:</w:t>
      </w:r>
      <w:r w:rsidR="005D357F" w:rsidRPr="00C032D5">
        <w:rPr>
          <w:rFonts w:asciiTheme="majorBidi" w:hAnsiTheme="majorBidi" w:cstheme="majorBidi"/>
          <w:sz w:val="28"/>
          <w:szCs w:val="28"/>
        </w:rPr>
        <w:t xml:space="preserve"> </w:t>
      </w:r>
      <w:r w:rsidR="007E1E63" w:rsidRPr="00C032D5">
        <w:rPr>
          <w:rFonts w:asciiTheme="majorBidi" w:hAnsiTheme="majorBidi" w:cstheme="majorBidi"/>
          <w:sz w:val="28"/>
          <w:szCs w:val="28"/>
        </w:rPr>
        <w:t>13</w:t>
      </w:r>
      <w:r w:rsidR="005D357F" w:rsidRPr="00C032D5">
        <w:rPr>
          <w:rFonts w:asciiTheme="majorBidi" w:hAnsiTheme="majorBidi" w:cstheme="majorBidi"/>
          <w:sz w:val="28"/>
          <w:szCs w:val="28"/>
        </w:rPr>
        <w:t>/</w:t>
      </w:r>
      <w:r w:rsidR="007E1E63" w:rsidRPr="00C032D5">
        <w:rPr>
          <w:rFonts w:asciiTheme="majorBidi" w:hAnsiTheme="majorBidi" w:cstheme="majorBidi"/>
          <w:sz w:val="28"/>
          <w:szCs w:val="28"/>
        </w:rPr>
        <w:t>03</w:t>
      </w:r>
      <w:r w:rsidR="005D357F" w:rsidRPr="00C032D5">
        <w:rPr>
          <w:rFonts w:asciiTheme="majorBidi" w:hAnsiTheme="majorBidi" w:cstheme="majorBidi"/>
          <w:sz w:val="28"/>
          <w:szCs w:val="28"/>
        </w:rPr>
        <w:t>/</w:t>
      </w:r>
      <w:r w:rsidR="00C256D8" w:rsidRPr="00C032D5">
        <w:rPr>
          <w:rFonts w:asciiTheme="majorBidi" w:hAnsiTheme="majorBidi" w:cstheme="majorBidi"/>
          <w:sz w:val="28"/>
          <w:szCs w:val="28"/>
        </w:rPr>
        <w:t>2017</w:t>
      </w:r>
    </w:p>
    <w:p w:rsidR="00A01A3C" w:rsidRPr="00C032D5" w:rsidRDefault="00A01A3C" w:rsidP="00B536E0">
      <w:pPr>
        <w:pStyle w:val="Titre2"/>
        <w:shd w:val="clear" w:color="auto" w:fill="FFFFFF"/>
        <w:spacing w:before="300" w:beforeAutospacing="0" w:after="0" w:afterAutospacing="0"/>
        <w:rPr>
          <w:rFonts w:asciiTheme="majorBidi" w:hAnsiTheme="majorBidi" w:cstheme="majorBidi"/>
          <w:sz w:val="8"/>
          <w:szCs w:val="8"/>
          <w:lang w:bidi="ar-DZ"/>
        </w:rPr>
      </w:pPr>
    </w:p>
    <w:p w:rsidR="005D357F" w:rsidRPr="00C8329A" w:rsidRDefault="005D357F" w:rsidP="00951CCC">
      <w:pPr>
        <w:pStyle w:val="Titre2"/>
        <w:shd w:val="clear" w:color="auto" w:fill="FFFFFF"/>
        <w:spacing w:before="300" w:beforeAutospacing="0" w:after="0" w:afterAutospacing="0"/>
        <w:ind w:left="225"/>
        <w:jc w:val="center"/>
        <w:rPr>
          <w:rFonts w:asciiTheme="majorBidi" w:hAnsiTheme="majorBidi" w:cstheme="majorBidi"/>
          <w:rtl/>
        </w:rPr>
      </w:pPr>
      <w:r w:rsidRPr="00C8329A">
        <w:rPr>
          <w:rFonts w:asciiTheme="majorBidi" w:hAnsiTheme="majorBidi" w:cstheme="majorBidi"/>
        </w:rPr>
        <w:t xml:space="preserve">                              P/</w:t>
      </w:r>
      <w:r w:rsidRPr="00C8329A">
        <w:rPr>
          <w:rFonts w:asciiTheme="majorBidi" w:hAnsiTheme="majorBidi" w:cstheme="majorBidi"/>
          <w:lang w:bidi="ar-DZ"/>
        </w:rPr>
        <w:t>Doyen</w:t>
      </w:r>
    </w:p>
    <w:p w:rsidR="00BA4968" w:rsidRPr="005D357F" w:rsidRDefault="00BA4968" w:rsidP="008540F6">
      <w:pPr>
        <w:spacing w:after="0"/>
        <w:rPr>
          <w:rFonts w:ascii="Arabic Typesetting" w:eastAsia="Times New Roman" w:hAnsi="Arabic Typesetting" w:cs="Arabic Typesetting"/>
          <w:b/>
          <w:bCs/>
          <w:color w:val="000000"/>
          <w:sz w:val="48"/>
          <w:szCs w:val="48"/>
          <w:lang w:eastAsia="ar-SA" w:bidi="ar-DZ"/>
        </w:rPr>
      </w:pPr>
    </w:p>
    <w:sectPr w:rsidR="00BA4968" w:rsidRPr="005D357F" w:rsidSect="00B32C48">
      <w:pgSz w:w="11906" w:h="16838" w:code="9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13" w:rsidRDefault="00D72013" w:rsidP="00654946">
      <w:pPr>
        <w:spacing w:after="0" w:line="240" w:lineRule="auto"/>
      </w:pPr>
      <w:r>
        <w:separator/>
      </w:r>
    </w:p>
  </w:endnote>
  <w:endnote w:type="continuationSeparator" w:id="1">
    <w:p w:rsidR="00D72013" w:rsidRDefault="00D72013" w:rsidP="0065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13" w:rsidRDefault="00D72013" w:rsidP="00654946">
      <w:pPr>
        <w:spacing w:after="0" w:line="240" w:lineRule="auto"/>
      </w:pPr>
      <w:r>
        <w:separator/>
      </w:r>
    </w:p>
  </w:footnote>
  <w:footnote w:type="continuationSeparator" w:id="1">
    <w:p w:rsidR="00D72013" w:rsidRDefault="00D72013" w:rsidP="0065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E62"/>
    <w:multiLevelType w:val="hybridMultilevel"/>
    <w:tmpl w:val="5F5EED34"/>
    <w:lvl w:ilvl="0" w:tplc="C294527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6662"/>
    <w:multiLevelType w:val="hybridMultilevel"/>
    <w:tmpl w:val="864441B0"/>
    <w:lvl w:ilvl="0" w:tplc="A288DBF2">
      <w:numFmt w:val="bullet"/>
      <w:lvlText w:val="-"/>
      <w:lvlJc w:val="left"/>
      <w:pPr>
        <w:ind w:left="502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38"/>
    <w:rsid w:val="00013CC5"/>
    <w:rsid w:val="00015DEC"/>
    <w:rsid w:val="00021E91"/>
    <w:rsid w:val="00027586"/>
    <w:rsid w:val="00033617"/>
    <w:rsid w:val="000435BB"/>
    <w:rsid w:val="00050C04"/>
    <w:rsid w:val="00061331"/>
    <w:rsid w:val="000630BD"/>
    <w:rsid w:val="000667B7"/>
    <w:rsid w:val="00095CE8"/>
    <w:rsid w:val="000A1076"/>
    <w:rsid w:val="000A3528"/>
    <w:rsid w:val="000B7538"/>
    <w:rsid w:val="000D72B9"/>
    <w:rsid w:val="000E207A"/>
    <w:rsid w:val="000F3153"/>
    <w:rsid w:val="0011235E"/>
    <w:rsid w:val="0011530B"/>
    <w:rsid w:val="0012064C"/>
    <w:rsid w:val="0012153B"/>
    <w:rsid w:val="00123610"/>
    <w:rsid w:val="00125EDC"/>
    <w:rsid w:val="00137AF5"/>
    <w:rsid w:val="00141E25"/>
    <w:rsid w:val="00161175"/>
    <w:rsid w:val="001624C3"/>
    <w:rsid w:val="00182B8E"/>
    <w:rsid w:val="00196EE9"/>
    <w:rsid w:val="001A4311"/>
    <w:rsid w:val="001A7A7F"/>
    <w:rsid w:val="001C366E"/>
    <w:rsid w:val="001C4FF8"/>
    <w:rsid w:val="001D181F"/>
    <w:rsid w:val="001D4136"/>
    <w:rsid w:val="001E0D90"/>
    <w:rsid w:val="001E1C10"/>
    <w:rsid w:val="001E5F76"/>
    <w:rsid w:val="001F115A"/>
    <w:rsid w:val="00226B3A"/>
    <w:rsid w:val="002423D9"/>
    <w:rsid w:val="00247730"/>
    <w:rsid w:val="00250950"/>
    <w:rsid w:val="002523AD"/>
    <w:rsid w:val="0025724B"/>
    <w:rsid w:val="00265F39"/>
    <w:rsid w:val="00266261"/>
    <w:rsid w:val="00267B65"/>
    <w:rsid w:val="00281129"/>
    <w:rsid w:val="0029781F"/>
    <w:rsid w:val="002B54E0"/>
    <w:rsid w:val="002B6538"/>
    <w:rsid w:val="002C4325"/>
    <w:rsid w:val="002D1519"/>
    <w:rsid w:val="00305F80"/>
    <w:rsid w:val="003317A9"/>
    <w:rsid w:val="00353FBD"/>
    <w:rsid w:val="00354347"/>
    <w:rsid w:val="00355F03"/>
    <w:rsid w:val="00356EAD"/>
    <w:rsid w:val="00360448"/>
    <w:rsid w:val="003634BA"/>
    <w:rsid w:val="0036585E"/>
    <w:rsid w:val="00372651"/>
    <w:rsid w:val="00382F71"/>
    <w:rsid w:val="0039291F"/>
    <w:rsid w:val="003951EB"/>
    <w:rsid w:val="003A535C"/>
    <w:rsid w:val="003B4868"/>
    <w:rsid w:val="003D0DF3"/>
    <w:rsid w:val="003D24A8"/>
    <w:rsid w:val="003D2772"/>
    <w:rsid w:val="003D6D1B"/>
    <w:rsid w:val="003D7F0F"/>
    <w:rsid w:val="003F12E1"/>
    <w:rsid w:val="00401901"/>
    <w:rsid w:val="004046D5"/>
    <w:rsid w:val="0041212B"/>
    <w:rsid w:val="0041580E"/>
    <w:rsid w:val="00425E9D"/>
    <w:rsid w:val="004268A1"/>
    <w:rsid w:val="0043329F"/>
    <w:rsid w:val="00436268"/>
    <w:rsid w:val="00464220"/>
    <w:rsid w:val="00464751"/>
    <w:rsid w:val="00471606"/>
    <w:rsid w:val="00472D04"/>
    <w:rsid w:val="00487649"/>
    <w:rsid w:val="00491F0B"/>
    <w:rsid w:val="00494A6F"/>
    <w:rsid w:val="00497E3C"/>
    <w:rsid w:val="004A21AA"/>
    <w:rsid w:val="004A6418"/>
    <w:rsid w:val="004B16C0"/>
    <w:rsid w:val="004C1E13"/>
    <w:rsid w:val="004C70E8"/>
    <w:rsid w:val="004D2A39"/>
    <w:rsid w:val="004D492C"/>
    <w:rsid w:val="004E0C23"/>
    <w:rsid w:val="004F3A6D"/>
    <w:rsid w:val="004F56E9"/>
    <w:rsid w:val="00505457"/>
    <w:rsid w:val="00511BDB"/>
    <w:rsid w:val="00523501"/>
    <w:rsid w:val="005272D9"/>
    <w:rsid w:val="00550110"/>
    <w:rsid w:val="00551D7A"/>
    <w:rsid w:val="005553F3"/>
    <w:rsid w:val="00563F49"/>
    <w:rsid w:val="00577DD5"/>
    <w:rsid w:val="00584133"/>
    <w:rsid w:val="00584523"/>
    <w:rsid w:val="00591335"/>
    <w:rsid w:val="00592FCC"/>
    <w:rsid w:val="005972B4"/>
    <w:rsid w:val="005A182F"/>
    <w:rsid w:val="005A46D6"/>
    <w:rsid w:val="005B047D"/>
    <w:rsid w:val="005B2BE9"/>
    <w:rsid w:val="005B4290"/>
    <w:rsid w:val="005C1289"/>
    <w:rsid w:val="005C3FD7"/>
    <w:rsid w:val="005C593A"/>
    <w:rsid w:val="005D357F"/>
    <w:rsid w:val="005E0D9B"/>
    <w:rsid w:val="005E2C96"/>
    <w:rsid w:val="005E63D8"/>
    <w:rsid w:val="00604387"/>
    <w:rsid w:val="0061460D"/>
    <w:rsid w:val="00627DB0"/>
    <w:rsid w:val="00654946"/>
    <w:rsid w:val="0067464A"/>
    <w:rsid w:val="006804A3"/>
    <w:rsid w:val="00681ED5"/>
    <w:rsid w:val="006A17B3"/>
    <w:rsid w:val="006A2009"/>
    <w:rsid w:val="006C771D"/>
    <w:rsid w:val="006C7CDB"/>
    <w:rsid w:val="006E4BBF"/>
    <w:rsid w:val="00710EDD"/>
    <w:rsid w:val="0071552B"/>
    <w:rsid w:val="007262D9"/>
    <w:rsid w:val="0073107F"/>
    <w:rsid w:val="00731B7F"/>
    <w:rsid w:val="00751686"/>
    <w:rsid w:val="00761132"/>
    <w:rsid w:val="00762C87"/>
    <w:rsid w:val="00781B7F"/>
    <w:rsid w:val="007A3B1A"/>
    <w:rsid w:val="007B60D9"/>
    <w:rsid w:val="007C1B53"/>
    <w:rsid w:val="007C3F90"/>
    <w:rsid w:val="007C56F2"/>
    <w:rsid w:val="007D2B16"/>
    <w:rsid w:val="007D59FC"/>
    <w:rsid w:val="007E1E63"/>
    <w:rsid w:val="00803284"/>
    <w:rsid w:val="00814C6D"/>
    <w:rsid w:val="00833287"/>
    <w:rsid w:val="00835420"/>
    <w:rsid w:val="00841C9E"/>
    <w:rsid w:val="00846D5D"/>
    <w:rsid w:val="008510B5"/>
    <w:rsid w:val="00852437"/>
    <w:rsid w:val="008540F6"/>
    <w:rsid w:val="00856E8E"/>
    <w:rsid w:val="00875B0C"/>
    <w:rsid w:val="008854D2"/>
    <w:rsid w:val="00885C65"/>
    <w:rsid w:val="008B0AD3"/>
    <w:rsid w:val="008B402C"/>
    <w:rsid w:val="008B48C3"/>
    <w:rsid w:val="008B6735"/>
    <w:rsid w:val="008C6C02"/>
    <w:rsid w:val="008D280A"/>
    <w:rsid w:val="008E3F72"/>
    <w:rsid w:val="008E633D"/>
    <w:rsid w:val="008F3497"/>
    <w:rsid w:val="008F37E3"/>
    <w:rsid w:val="008F6325"/>
    <w:rsid w:val="009269B9"/>
    <w:rsid w:val="0093109D"/>
    <w:rsid w:val="00931A0F"/>
    <w:rsid w:val="00935AB5"/>
    <w:rsid w:val="00943347"/>
    <w:rsid w:val="009448A3"/>
    <w:rsid w:val="009519DA"/>
    <w:rsid w:val="00951CCC"/>
    <w:rsid w:val="00956488"/>
    <w:rsid w:val="00965A59"/>
    <w:rsid w:val="00967C1D"/>
    <w:rsid w:val="009868EB"/>
    <w:rsid w:val="009B4E21"/>
    <w:rsid w:val="009B4E7D"/>
    <w:rsid w:val="009B5AE8"/>
    <w:rsid w:val="009B68AE"/>
    <w:rsid w:val="009C1681"/>
    <w:rsid w:val="009C2858"/>
    <w:rsid w:val="009C35E2"/>
    <w:rsid w:val="009D2F09"/>
    <w:rsid w:val="009D4AEC"/>
    <w:rsid w:val="009D7776"/>
    <w:rsid w:val="009D7AE7"/>
    <w:rsid w:val="009E7E3A"/>
    <w:rsid w:val="00A01A3C"/>
    <w:rsid w:val="00A045B9"/>
    <w:rsid w:val="00A15D4D"/>
    <w:rsid w:val="00A16BF4"/>
    <w:rsid w:val="00A32F73"/>
    <w:rsid w:val="00A34685"/>
    <w:rsid w:val="00A55E60"/>
    <w:rsid w:val="00A619B8"/>
    <w:rsid w:val="00A76179"/>
    <w:rsid w:val="00A767C5"/>
    <w:rsid w:val="00A825FC"/>
    <w:rsid w:val="00A85AFA"/>
    <w:rsid w:val="00A93835"/>
    <w:rsid w:val="00AA0B00"/>
    <w:rsid w:val="00AA6EA3"/>
    <w:rsid w:val="00AA7C25"/>
    <w:rsid w:val="00AB0A7C"/>
    <w:rsid w:val="00AB35DB"/>
    <w:rsid w:val="00AC0BE2"/>
    <w:rsid w:val="00AD2139"/>
    <w:rsid w:val="00AE05FB"/>
    <w:rsid w:val="00AE08F9"/>
    <w:rsid w:val="00AE694F"/>
    <w:rsid w:val="00AF1209"/>
    <w:rsid w:val="00AF5E6E"/>
    <w:rsid w:val="00B205C3"/>
    <w:rsid w:val="00B32C48"/>
    <w:rsid w:val="00B4637A"/>
    <w:rsid w:val="00B536E0"/>
    <w:rsid w:val="00B54F5E"/>
    <w:rsid w:val="00B55BE0"/>
    <w:rsid w:val="00B609F3"/>
    <w:rsid w:val="00B62028"/>
    <w:rsid w:val="00B702C8"/>
    <w:rsid w:val="00B7065E"/>
    <w:rsid w:val="00B77BC1"/>
    <w:rsid w:val="00B856E1"/>
    <w:rsid w:val="00B86DFF"/>
    <w:rsid w:val="00B91B33"/>
    <w:rsid w:val="00BA17E8"/>
    <w:rsid w:val="00BA4968"/>
    <w:rsid w:val="00BC1779"/>
    <w:rsid w:val="00BC5F2C"/>
    <w:rsid w:val="00BD2E1E"/>
    <w:rsid w:val="00BD5FEA"/>
    <w:rsid w:val="00BF05A4"/>
    <w:rsid w:val="00BF1043"/>
    <w:rsid w:val="00C032D5"/>
    <w:rsid w:val="00C07D20"/>
    <w:rsid w:val="00C15ADE"/>
    <w:rsid w:val="00C256D8"/>
    <w:rsid w:val="00C35D80"/>
    <w:rsid w:val="00C37545"/>
    <w:rsid w:val="00C40879"/>
    <w:rsid w:val="00C503B3"/>
    <w:rsid w:val="00C61AB7"/>
    <w:rsid w:val="00C8329A"/>
    <w:rsid w:val="00C927E3"/>
    <w:rsid w:val="00CA30C8"/>
    <w:rsid w:val="00CB2723"/>
    <w:rsid w:val="00CB646D"/>
    <w:rsid w:val="00CC6EF2"/>
    <w:rsid w:val="00CF3488"/>
    <w:rsid w:val="00CF3A9B"/>
    <w:rsid w:val="00CF42D5"/>
    <w:rsid w:val="00CF7497"/>
    <w:rsid w:val="00D04DD3"/>
    <w:rsid w:val="00D16A66"/>
    <w:rsid w:val="00D21A13"/>
    <w:rsid w:val="00D2233F"/>
    <w:rsid w:val="00D33F88"/>
    <w:rsid w:val="00D356F4"/>
    <w:rsid w:val="00D4348B"/>
    <w:rsid w:val="00D44F01"/>
    <w:rsid w:val="00D548E3"/>
    <w:rsid w:val="00D5689C"/>
    <w:rsid w:val="00D639CA"/>
    <w:rsid w:val="00D63D68"/>
    <w:rsid w:val="00D70DA7"/>
    <w:rsid w:val="00D72013"/>
    <w:rsid w:val="00D75ACF"/>
    <w:rsid w:val="00D934C4"/>
    <w:rsid w:val="00DC1004"/>
    <w:rsid w:val="00DC3F62"/>
    <w:rsid w:val="00DF05DF"/>
    <w:rsid w:val="00E069B5"/>
    <w:rsid w:val="00E32353"/>
    <w:rsid w:val="00E337C6"/>
    <w:rsid w:val="00E367D6"/>
    <w:rsid w:val="00E4031F"/>
    <w:rsid w:val="00E63972"/>
    <w:rsid w:val="00E642A4"/>
    <w:rsid w:val="00E80A33"/>
    <w:rsid w:val="00E85C21"/>
    <w:rsid w:val="00EB1ABA"/>
    <w:rsid w:val="00EB65D4"/>
    <w:rsid w:val="00EC7D24"/>
    <w:rsid w:val="00ED3F90"/>
    <w:rsid w:val="00ED7E94"/>
    <w:rsid w:val="00F023F5"/>
    <w:rsid w:val="00F03C7D"/>
    <w:rsid w:val="00F12C55"/>
    <w:rsid w:val="00F13AE3"/>
    <w:rsid w:val="00F27229"/>
    <w:rsid w:val="00F36644"/>
    <w:rsid w:val="00F43A2F"/>
    <w:rsid w:val="00F712AC"/>
    <w:rsid w:val="00F71E2E"/>
    <w:rsid w:val="00F8279B"/>
    <w:rsid w:val="00F8726A"/>
    <w:rsid w:val="00F9003E"/>
    <w:rsid w:val="00F9317C"/>
    <w:rsid w:val="00FA2E30"/>
    <w:rsid w:val="00FC1A97"/>
    <w:rsid w:val="00FD7A0D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8"/>
  </w:style>
  <w:style w:type="paragraph" w:styleId="Titre2">
    <w:name w:val="heading 2"/>
    <w:basedOn w:val="Normal"/>
    <w:link w:val="Titre2Car"/>
    <w:uiPriority w:val="9"/>
    <w:qFormat/>
    <w:rsid w:val="005D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2B6538"/>
    <w:pPr>
      <w:bidi/>
      <w:spacing w:after="0" w:line="240" w:lineRule="auto"/>
      <w:jc w:val="center"/>
    </w:pPr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character" w:customStyle="1" w:styleId="TitreCar">
    <w:name w:val="Titre Car"/>
    <w:basedOn w:val="Policepardfaut"/>
    <w:link w:val="Titre"/>
    <w:rsid w:val="002B6538"/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paragraph" w:styleId="En-tte">
    <w:name w:val="header"/>
    <w:basedOn w:val="Normal"/>
    <w:link w:val="En-tteCar"/>
    <w:uiPriority w:val="99"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946"/>
  </w:style>
  <w:style w:type="paragraph" w:styleId="Pieddepage">
    <w:name w:val="footer"/>
    <w:basedOn w:val="Normal"/>
    <w:link w:val="PieddepageCar"/>
    <w:uiPriority w:val="99"/>
    <w:semiHidden/>
    <w:unhideWhenUsed/>
    <w:rsid w:val="0065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946"/>
  </w:style>
  <w:style w:type="paragraph" w:styleId="Textedebulles">
    <w:name w:val="Balloon Text"/>
    <w:basedOn w:val="Normal"/>
    <w:link w:val="TextedebullesC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F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D35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ADBELKADER</cp:lastModifiedBy>
  <cp:revision>105</cp:revision>
  <cp:lastPrinted>2017-03-12T13:24:00Z</cp:lastPrinted>
  <dcterms:created xsi:type="dcterms:W3CDTF">2014-04-27T13:48:00Z</dcterms:created>
  <dcterms:modified xsi:type="dcterms:W3CDTF">2017-03-12T13:24:00Z</dcterms:modified>
</cp:coreProperties>
</file>